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E29A53" w14:textId="75F99519" w:rsidR="00060E24" w:rsidRPr="00447049" w:rsidRDefault="003A1601">
      <w:pPr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  <w:lang w:val="ru-RU"/>
        </w:rPr>
        <w:t xml:space="preserve">Лекция 5. </w:t>
      </w:r>
      <w:r w:rsidRPr="00447049">
        <w:rPr>
          <w:rFonts w:ascii="Times New Roman" w:hAnsi="Times New Roman" w:cs="Times New Roman"/>
          <w:sz w:val="28"/>
          <w:szCs w:val="28"/>
        </w:rPr>
        <w:t>Основы гидрогеологии.      Общие сведения о подземных водах. Виды воды в горных породах. Их использование в народном хозяйстве. Агрессивность подземных вод. Классификация подземных вод. Верховодка, грунтовые  межпластовые воды</w:t>
      </w:r>
      <w:r w:rsidR="00EE1605" w:rsidRPr="0044704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E1605" w:rsidRPr="00447049">
        <w:rPr>
          <w:rFonts w:ascii="Times New Roman" w:hAnsi="Times New Roman" w:cs="Times New Roman"/>
          <w:sz w:val="28"/>
          <w:szCs w:val="28"/>
        </w:rPr>
        <w:t>подземных водах. Виды воды в горных породах. Их. Гидрогеологическая карта Казахстана. Закон фильтрации. Понятие о коэффициенте фильтрации, напорном градиенте и скорости движения воды. Дренажи. Влияние природных факторов и инженерно – хозяйственной деятельности человека на изменение запасов подземных вод.</w:t>
      </w:r>
    </w:p>
    <w:p w14:paraId="02D9D75F" w14:textId="7A281194" w:rsidR="00447049" w:rsidRPr="00447049" w:rsidRDefault="00447049">
      <w:pPr>
        <w:rPr>
          <w:rFonts w:ascii="Times New Roman" w:hAnsi="Times New Roman" w:cs="Times New Roman"/>
          <w:sz w:val="28"/>
          <w:szCs w:val="28"/>
        </w:rPr>
      </w:pPr>
    </w:p>
    <w:p w14:paraId="09E1A106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47049"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 w:rsidRPr="00447049">
        <w:rPr>
          <w:rFonts w:ascii="Times New Roman" w:hAnsi="Times New Roman" w:cs="Times New Roman"/>
          <w:b/>
          <w:sz w:val="28"/>
          <w:szCs w:val="28"/>
        </w:rPr>
        <w:t>. Общие сведения о подземных водах.</w:t>
      </w:r>
    </w:p>
    <w:p w14:paraId="2FEB1070" w14:textId="77777777" w:rsidR="00447049" w:rsidRPr="00447049" w:rsidRDefault="00447049" w:rsidP="00447049">
      <w:pPr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 xml:space="preserve">            2. Основной закон движения подземных вод</w:t>
      </w:r>
    </w:p>
    <w:p w14:paraId="67E2676F" w14:textId="77777777" w:rsidR="00447049" w:rsidRPr="00447049" w:rsidRDefault="00447049" w:rsidP="00447049">
      <w:pPr>
        <w:rPr>
          <w:rFonts w:ascii="Times New Roman" w:hAnsi="Times New Roman" w:cs="Times New Roman"/>
          <w:b/>
          <w:sz w:val="28"/>
          <w:szCs w:val="28"/>
        </w:rPr>
      </w:pPr>
    </w:p>
    <w:p w14:paraId="73A709DA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Вопрос 1. Общие сведения о подземных водах.</w:t>
      </w:r>
    </w:p>
    <w:p w14:paraId="6A31EC0D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 xml:space="preserve">Воды находящиеся в верхней части земной поверхности, носят название </w:t>
      </w:r>
      <w:r w:rsidRPr="00447049">
        <w:rPr>
          <w:rFonts w:ascii="Times New Roman" w:hAnsi="Times New Roman" w:cs="Times New Roman"/>
          <w:b/>
          <w:sz w:val="28"/>
          <w:szCs w:val="28"/>
        </w:rPr>
        <w:t>подземных вод.</w:t>
      </w:r>
    </w:p>
    <w:p w14:paraId="1839924E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 xml:space="preserve">Они играют большую роль в жизни и хозяйственной деятельности человека. Прежде всего подземные воды являются одним из главных источников </w:t>
      </w:r>
      <w:r w:rsidRPr="00447049">
        <w:rPr>
          <w:rFonts w:ascii="Times New Roman" w:hAnsi="Times New Roman" w:cs="Times New Roman"/>
          <w:b/>
          <w:sz w:val="28"/>
          <w:szCs w:val="28"/>
        </w:rPr>
        <w:t>питьевой  и технической воды.</w:t>
      </w:r>
      <w:r w:rsidRPr="00447049">
        <w:rPr>
          <w:rFonts w:ascii="Times New Roman" w:hAnsi="Times New Roman" w:cs="Times New Roman"/>
          <w:sz w:val="28"/>
          <w:szCs w:val="28"/>
        </w:rPr>
        <w:t xml:space="preserve"> В засушливых районах они широко используются также для целей орошения. </w:t>
      </w:r>
    </w:p>
    <w:p w14:paraId="73AE7D2B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</w:rPr>
        <w:t>Широкое применение</w:t>
      </w:r>
      <w:r w:rsidRPr="00447049">
        <w:rPr>
          <w:rFonts w:ascii="Times New Roman" w:hAnsi="Times New Roman" w:cs="Times New Roman"/>
          <w:sz w:val="28"/>
          <w:szCs w:val="28"/>
          <w:lang w:val="kk-KZ"/>
        </w:rPr>
        <w:t xml:space="preserve">  для лечения самых разнообразных заболеваний входят </w:t>
      </w:r>
      <w:r w:rsidRPr="00447049">
        <w:rPr>
          <w:rFonts w:ascii="Times New Roman" w:hAnsi="Times New Roman" w:cs="Times New Roman"/>
          <w:b/>
          <w:sz w:val="28"/>
          <w:szCs w:val="28"/>
          <w:lang w:val="kk-KZ"/>
        </w:rPr>
        <w:t>минеральные воды.</w:t>
      </w:r>
    </w:p>
    <w:p w14:paraId="0804DBBA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 xml:space="preserve">Для </w:t>
      </w:r>
      <w:r w:rsidRPr="00447049">
        <w:rPr>
          <w:rFonts w:ascii="Times New Roman" w:hAnsi="Times New Roman" w:cs="Times New Roman"/>
          <w:b/>
          <w:sz w:val="28"/>
          <w:szCs w:val="28"/>
          <w:lang w:val="kk-KZ"/>
        </w:rPr>
        <w:t>строителей</w:t>
      </w:r>
      <w:r w:rsidRPr="00447049">
        <w:rPr>
          <w:rFonts w:ascii="Times New Roman" w:hAnsi="Times New Roman" w:cs="Times New Roman"/>
          <w:sz w:val="28"/>
          <w:szCs w:val="28"/>
          <w:lang w:val="kk-KZ"/>
        </w:rPr>
        <w:t xml:space="preserve"> подземные воды в одних случаях служат источником водоснабжения, а в других – выступают как фактор, затрудняющий строительство. Особенно сложным является производство  земляных и горных работ  в условиях притока подземных вод , затапливающих котлованы, карьеры, траншей и другие типы выработок. Появление  подземных вод  в рыхлых породах ведет к ухудшению их механических свойств. В глинистых породах насыщение водой, как правило, порождает явление текучести, а в песчаных – плывучести. В известняках, гипсах, каменной соли подземные воды вызывают растворение вещества с образованием крупных пустот. Все это делает необходимым изучение строителями подземных вод и мер борьбы с ними при строительстве зданий и сооружений.</w:t>
      </w:r>
    </w:p>
    <w:p w14:paraId="3D6E20D9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b/>
          <w:sz w:val="28"/>
          <w:szCs w:val="28"/>
          <w:lang w:val="kk-KZ"/>
        </w:rPr>
        <w:t xml:space="preserve">Гидрогеология </w:t>
      </w:r>
      <w:r w:rsidRPr="00447049">
        <w:rPr>
          <w:rFonts w:ascii="Times New Roman" w:hAnsi="Times New Roman" w:cs="Times New Roman"/>
          <w:sz w:val="28"/>
          <w:szCs w:val="28"/>
          <w:lang w:val="kk-KZ"/>
        </w:rPr>
        <w:t>– это наука, которая занимается выялением  происхождения, состава, взаимодействия с горными породами подземных вод, а также законов их движения.</w:t>
      </w:r>
    </w:p>
    <w:p w14:paraId="44EEFA1A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Постоянное перемещение воды на поверхности земли носит название </w:t>
      </w:r>
      <w:r w:rsidRPr="00447049">
        <w:rPr>
          <w:rFonts w:ascii="Times New Roman" w:hAnsi="Times New Roman" w:cs="Times New Roman"/>
          <w:b/>
          <w:sz w:val="28"/>
          <w:szCs w:val="28"/>
          <w:lang w:val="kk-KZ"/>
        </w:rPr>
        <w:t>круговорота воды в природе.</w:t>
      </w:r>
    </w:p>
    <w:p w14:paraId="1EFD860C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 xml:space="preserve">Расматривая круговорот воды в природе, мы видели, что она срособна, просачиваясь с поверхности земли, проникать в горные породы. Это движение воды носит название </w:t>
      </w:r>
      <w:r w:rsidRPr="00447049">
        <w:rPr>
          <w:rFonts w:ascii="Times New Roman" w:hAnsi="Times New Roman" w:cs="Times New Roman"/>
          <w:b/>
          <w:sz w:val="28"/>
          <w:szCs w:val="28"/>
          <w:lang w:val="kk-KZ"/>
        </w:rPr>
        <w:t>инфильтрации.</w:t>
      </w:r>
    </w:p>
    <w:p w14:paraId="7F0C4296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14637898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b/>
          <w:sz w:val="28"/>
          <w:szCs w:val="28"/>
          <w:lang w:val="kk-KZ"/>
        </w:rPr>
        <w:t>ВИДЫ ВЛАГИ В ГОРНЫХ ПОРОДАХ.</w:t>
      </w:r>
    </w:p>
    <w:p w14:paraId="47161BB0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 xml:space="preserve">Вода в рыхлых горных породах встречается в трех агрегатных состояниях: парообразном, жидком и твердом. Впервые состояние и свойства воды, содержащейся в горных породах, было детально изучено А.Ф.Лебедевым. </w:t>
      </w:r>
    </w:p>
    <w:p w14:paraId="3630F8D1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b/>
          <w:sz w:val="28"/>
          <w:szCs w:val="28"/>
          <w:lang w:val="kk-KZ"/>
        </w:rPr>
        <w:t xml:space="preserve">Им были выделены следующие виды воды в горных породах: </w:t>
      </w:r>
    </w:p>
    <w:p w14:paraId="0FC64784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>1.парообразная;</w:t>
      </w:r>
    </w:p>
    <w:p w14:paraId="44B24169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>2.твердом состоянии;</w:t>
      </w:r>
    </w:p>
    <w:p w14:paraId="0584244D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>3.кристаллизационная и химически связанная;</w:t>
      </w:r>
    </w:p>
    <w:p w14:paraId="39715891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>4.гигроскопическая;</w:t>
      </w:r>
    </w:p>
    <w:p w14:paraId="4C5F8E2A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>5.пленочная;</w:t>
      </w:r>
    </w:p>
    <w:p w14:paraId="08DDB2C9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>6.капиллярная и гравитационная.</w:t>
      </w:r>
    </w:p>
    <w:p w14:paraId="3C206E1C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b/>
          <w:sz w:val="28"/>
          <w:szCs w:val="28"/>
          <w:lang w:val="kk-KZ"/>
        </w:rPr>
        <w:t>Вода в рыхлых породах делится на две большие группы:</w:t>
      </w:r>
    </w:p>
    <w:p w14:paraId="432CFEA4" w14:textId="77777777" w:rsidR="00447049" w:rsidRPr="00447049" w:rsidRDefault="00447049" w:rsidP="0044704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>связанная;</w:t>
      </w:r>
    </w:p>
    <w:p w14:paraId="3031A495" w14:textId="77777777" w:rsidR="00447049" w:rsidRPr="00447049" w:rsidRDefault="00447049" w:rsidP="0044704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>свободная.</w:t>
      </w:r>
    </w:p>
    <w:p w14:paraId="7B83BB25" w14:textId="77777777" w:rsidR="00447049" w:rsidRPr="00447049" w:rsidRDefault="00447049" w:rsidP="00447049">
      <w:pPr>
        <w:ind w:left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b/>
          <w:sz w:val="28"/>
          <w:szCs w:val="28"/>
          <w:lang w:val="kk-KZ"/>
        </w:rPr>
        <w:t>К группе связанной воды относятся:</w:t>
      </w:r>
    </w:p>
    <w:p w14:paraId="07AF848A" w14:textId="77777777" w:rsidR="00447049" w:rsidRPr="00447049" w:rsidRDefault="00447049" w:rsidP="00447049">
      <w:pPr>
        <w:ind w:left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>1. кристаллизационная и химически связанная вода;</w:t>
      </w:r>
    </w:p>
    <w:p w14:paraId="737C4C9D" w14:textId="77777777" w:rsidR="00447049" w:rsidRPr="00447049" w:rsidRDefault="00447049" w:rsidP="00447049">
      <w:pPr>
        <w:ind w:left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>2. поверхностно связанная вода: прочно связанная и рыхло связанная:</w:t>
      </w:r>
    </w:p>
    <w:p w14:paraId="029422DE" w14:textId="77777777" w:rsidR="00447049" w:rsidRPr="00447049" w:rsidRDefault="00447049" w:rsidP="00447049">
      <w:pPr>
        <w:ind w:left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>3. капиллярная вода.</w:t>
      </w:r>
    </w:p>
    <w:p w14:paraId="080A4DA2" w14:textId="77777777" w:rsidR="00447049" w:rsidRPr="00447049" w:rsidRDefault="00447049" w:rsidP="00447049">
      <w:pPr>
        <w:ind w:left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7049">
        <w:rPr>
          <w:rFonts w:ascii="Times New Roman" w:hAnsi="Times New Roman" w:cs="Times New Roman"/>
          <w:sz w:val="28"/>
          <w:szCs w:val="28"/>
          <w:lang w:val="kk-KZ"/>
        </w:rPr>
        <w:t xml:space="preserve">    Капиллярная вода – это которая поднимается по тонким капиллярным трубкам в результате действия сил молекулярного притяжения между водой и частицами грунта. Высота ее подъема зависит от диаметра трубки и вязкости жидкости. В песчаных и галечных породах вследствие больших размеров пор подъем воды незначителен, а в  суглинках и глинах, именющих тонкие поры, он может достигать высоты 4-</w:t>
      </w:r>
      <w:smartTag w:uri="urn:schemas-microsoft-com:office:smarttags" w:element="metricconverter">
        <w:smartTagPr>
          <w:attr w:name="ProductID" w:val="6 м"/>
        </w:smartTagPr>
        <w:r w:rsidRPr="00447049">
          <w:rPr>
            <w:rFonts w:ascii="Times New Roman" w:hAnsi="Times New Roman" w:cs="Times New Roman"/>
            <w:sz w:val="28"/>
            <w:szCs w:val="28"/>
            <w:lang w:val="kk-KZ"/>
          </w:rPr>
          <w:t>6 м</w:t>
        </w:r>
      </w:smartTag>
      <w:r w:rsidRPr="00447049">
        <w:rPr>
          <w:rFonts w:ascii="Times New Roman" w:hAnsi="Times New Roman" w:cs="Times New Roman"/>
          <w:sz w:val="28"/>
          <w:szCs w:val="28"/>
          <w:lang w:val="kk-KZ"/>
        </w:rPr>
        <w:t>. Высота капиллярного подъема может быть вычислена теоретически по формуле:</w:t>
      </w:r>
    </w:p>
    <w:p w14:paraId="0E50EF10" w14:textId="77777777" w:rsidR="00447049" w:rsidRPr="00447049" w:rsidRDefault="00447049" w:rsidP="00447049">
      <w:pPr>
        <w:ind w:left="851"/>
        <w:jc w:val="center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  <w:lang w:val="en-US"/>
        </w:rPr>
        <w:lastRenderedPageBreak/>
        <w:t>h</w:t>
      </w:r>
      <w:r w:rsidRPr="00447049">
        <w:rPr>
          <w:rFonts w:ascii="Times New Roman" w:hAnsi="Times New Roman" w:cs="Times New Roman"/>
          <w:sz w:val="28"/>
          <w:szCs w:val="28"/>
        </w:rPr>
        <w:t xml:space="preserve"> = </w:t>
      </w:r>
      <w:r w:rsidRPr="00447049">
        <w:rPr>
          <w:rFonts w:ascii="Times New Roman" w:hAnsi="Times New Roman" w:cs="Times New Roman"/>
          <w:position w:val="-30"/>
          <w:sz w:val="28"/>
          <w:szCs w:val="28"/>
          <w:lang w:val="en-US"/>
        </w:rPr>
        <w:object w:dxaOrig="520" w:dyaOrig="680" w14:anchorId="5B5973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3pt;height:33.8pt" o:ole="">
            <v:imagedata r:id="rId5" o:title=""/>
          </v:shape>
          <o:OLEObject Type="Embed" ProgID="Equation.3" ShapeID="_x0000_i1025" DrawAspect="Content" ObjectID="_1659212935" r:id="rId6"/>
        </w:object>
      </w:r>
      <w:r w:rsidRPr="00447049">
        <w:rPr>
          <w:rFonts w:ascii="Times New Roman" w:hAnsi="Times New Roman" w:cs="Times New Roman"/>
          <w:sz w:val="28"/>
          <w:szCs w:val="28"/>
        </w:rPr>
        <w:t>;</w:t>
      </w:r>
    </w:p>
    <w:p w14:paraId="51EFED8D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 xml:space="preserve">где  </w:t>
      </w:r>
      <w:r w:rsidRPr="0044704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радиус капилляра;</w:t>
      </w:r>
    </w:p>
    <w:p w14:paraId="7C792661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капиллярная постоянная жидкости, определяемая по высоте ее подъема в трубке радиусом </w:t>
      </w:r>
      <w:smartTag w:uri="urn:schemas-microsoft-com:office:smarttags" w:element="metricconverter">
        <w:smartTagPr>
          <w:attr w:name="ProductID" w:val="1 мм"/>
        </w:smartTagPr>
        <w:r w:rsidRPr="00447049">
          <w:rPr>
            <w:rFonts w:ascii="Times New Roman" w:hAnsi="Times New Roman" w:cs="Times New Roman"/>
            <w:sz w:val="28"/>
            <w:szCs w:val="28"/>
          </w:rPr>
          <w:t>1 мм</w:t>
        </w:r>
      </w:smartTag>
      <w:r w:rsidRPr="00447049">
        <w:rPr>
          <w:rFonts w:ascii="Times New Roman" w:hAnsi="Times New Roman" w:cs="Times New Roman"/>
          <w:sz w:val="28"/>
          <w:szCs w:val="28"/>
        </w:rPr>
        <w:t>;</w:t>
      </w:r>
    </w:p>
    <w:p w14:paraId="4EC24BD3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плотность жидкости;</w:t>
      </w:r>
    </w:p>
    <w:p w14:paraId="0EE3CFC5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ускорение силы тяжести.</w:t>
      </w:r>
    </w:p>
    <w:p w14:paraId="54A6848B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 xml:space="preserve">     Наблюдение за подъемом капиллярной воды в разных типах пород дает следующие величины (в см):</w:t>
      </w:r>
    </w:p>
    <w:p w14:paraId="1337A962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 xml:space="preserve">      Песок крупнозернистый             14-18;</w:t>
      </w:r>
    </w:p>
    <w:p w14:paraId="5969C2C2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 xml:space="preserve">      Песок мелкозернистый               80-100;</w:t>
      </w:r>
    </w:p>
    <w:p w14:paraId="4961621F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 xml:space="preserve">     Супесь                                          160-180;</w:t>
      </w:r>
    </w:p>
    <w:p w14:paraId="37FE0A57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 xml:space="preserve">     Суглинок                                      180-320;</w:t>
      </w:r>
    </w:p>
    <w:p w14:paraId="27DF8599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 xml:space="preserve">      Глина                                              до 400.</w:t>
      </w:r>
    </w:p>
    <w:p w14:paraId="4514F7D4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</w:p>
    <w:p w14:paraId="5074512A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АГРЕССИВНОСТЬ ПОДЗЕМНЫХ ВОД НА БЕТОН.</w:t>
      </w:r>
    </w:p>
    <w:p w14:paraId="195A873C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</w:p>
    <w:p w14:paraId="4102CD82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>Подземные воды могут содержать некоторые соединения, оказывающие агрессивное воздействие на цементы. Поэтому при проектировании бетонных, железобетонных и бутобетонных гидротехнических сооружений, фундаментов и различных подземных сооружений необходимо уметь оценить степень агрессивности подземных вод.</w:t>
      </w:r>
    </w:p>
    <w:p w14:paraId="2392BD5C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 xml:space="preserve">     Нужно учитывать, что при одном и том же химическом составе воды последняя может оказаться в песчаных породах агрессивной, а в суглинках неагрессивной. Это обусловлено различием скорости движения воды в различных породах: чем оно выше, тем больше объемов воды успевает воздействовать на поверхность бетона.</w:t>
      </w:r>
    </w:p>
    <w:p w14:paraId="4F7730B0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 xml:space="preserve">     По отношению к бетонам можно говорить о следующих видах агрессивности подземных вод:</w:t>
      </w:r>
    </w:p>
    <w:p w14:paraId="2A93A79B" w14:textId="77777777" w:rsidR="00447049" w:rsidRPr="00447049" w:rsidRDefault="00447049" w:rsidP="0044704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сульфатная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определяется по содержанию иона </w:t>
      </w:r>
      <w:r w:rsidRPr="00447049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447049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11C304A1">
          <v:shape id="_x0000_i1026" type="#_x0000_t75" style="width:8.15pt;height:16.9pt" o:ole="">
            <v:imagedata r:id="rId7" o:title=""/>
          </v:shape>
          <o:OLEObject Type="Embed" ProgID="Equation.3" ShapeID="_x0000_i1026" DrawAspect="Content" ObjectID="_1659212936" r:id="rId8"/>
        </w:object>
      </w:r>
      <w:r w:rsidRPr="00447049">
        <w:rPr>
          <w:rFonts w:ascii="Times New Roman" w:hAnsi="Times New Roman" w:cs="Times New Roman"/>
          <w:sz w:val="28"/>
          <w:szCs w:val="28"/>
        </w:rPr>
        <w:t>;</w:t>
      </w:r>
    </w:p>
    <w:p w14:paraId="7D91ACB6" w14:textId="77777777" w:rsidR="00447049" w:rsidRPr="00447049" w:rsidRDefault="00447049" w:rsidP="00447049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 xml:space="preserve">Для песчаных пород агрессивной по отношению бетона  на портландцементе является такая вода, в которой содержание этого иона </w:t>
      </w:r>
      <w:r w:rsidRPr="00447049">
        <w:rPr>
          <w:rFonts w:ascii="Times New Roman" w:hAnsi="Times New Roman" w:cs="Times New Roman"/>
          <w:sz w:val="28"/>
          <w:szCs w:val="28"/>
        </w:rPr>
        <w:lastRenderedPageBreak/>
        <w:t>оказывается более 1000 мг/л. Для суглинков соответствующая величина определяется цифрой в 1500 мг/л.</w:t>
      </w:r>
    </w:p>
    <w:p w14:paraId="589BC64A" w14:textId="77777777" w:rsidR="00447049" w:rsidRPr="00447049" w:rsidRDefault="00447049" w:rsidP="0044704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 xml:space="preserve">магнезиальная </w:t>
      </w:r>
      <w:r w:rsidRPr="00447049">
        <w:rPr>
          <w:rFonts w:ascii="Times New Roman" w:hAnsi="Times New Roman" w:cs="Times New Roman"/>
          <w:sz w:val="28"/>
          <w:szCs w:val="28"/>
        </w:rPr>
        <w:t xml:space="preserve">агрессивность – определяется содержанием в воде иона </w:t>
      </w:r>
      <w:r w:rsidRPr="00447049">
        <w:rPr>
          <w:rFonts w:ascii="Times New Roman" w:hAnsi="Times New Roman" w:cs="Times New Roman"/>
          <w:sz w:val="28"/>
          <w:szCs w:val="28"/>
          <w:lang w:val="en-US"/>
        </w:rPr>
        <w:t>Mg</w:t>
      </w:r>
      <w:r w:rsidRPr="00447049">
        <w:rPr>
          <w:rFonts w:ascii="Times New Roman" w:hAnsi="Times New Roman" w:cs="Times New Roman"/>
          <w:sz w:val="28"/>
          <w:szCs w:val="28"/>
        </w:rPr>
        <w:t>.</w:t>
      </w:r>
    </w:p>
    <w:p w14:paraId="6B12EE9B" w14:textId="77777777" w:rsidR="00447049" w:rsidRPr="00447049" w:rsidRDefault="00447049" w:rsidP="00447049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>При содержании  его более 2000 мг/л вода агрессивна по отношению к бетонным сооружениям в песчаных породах. В суглинках магнезиально-агрессивной является вода, содержащая более 5000 мг/л.</w:t>
      </w:r>
    </w:p>
    <w:p w14:paraId="50589576" w14:textId="77777777" w:rsidR="00447049" w:rsidRPr="00447049" w:rsidRDefault="00447049" w:rsidP="0044704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карбонатная</w:t>
      </w:r>
      <w:r w:rsidRPr="00447049">
        <w:rPr>
          <w:rFonts w:ascii="Times New Roman" w:hAnsi="Times New Roman" w:cs="Times New Roman"/>
          <w:sz w:val="28"/>
          <w:szCs w:val="28"/>
        </w:rPr>
        <w:t xml:space="preserve"> агрессивность- определяется растворяющим воздействием на бетоны агрессивной углекислоты. Эта агрессивность возникает только в песчаных породах. В суглинках и глинах ею можно пренебречь.</w:t>
      </w:r>
    </w:p>
    <w:p w14:paraId="716AB218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</w:p>
    <w:p w14:paraId="253F47F1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КЛАССИФИКАЦИЯ ПОДЗЕМНЫХ ВОД</w:t>
      </w:r>
    </w:p>
    <w:p w14:paraId="07B7C0E5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>Подземные воды разнообразны по условиям распространения, химическому составу, физическим свойствам, поэтому не случайно, что до настоящего времени единая классификация их отсутствует.</w:t>
      </w:r>
    </w:p>
    <w:p w14:paraId="2F6FCA96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>Для инженерных целей широкое распространение  получила классификация подземных, разработанная академиком Ф.П. Саваренским.</w:t>
      </w:r>
    </w:p>
    <w:p w14:paraId="6EBBBB93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 xml:space="preserve">     В основу своей классификации он положил два фактора:</w:t>
      </w:r>
    </w:p>
    <w:p w14:paraId="3317E380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>1. гидравлический характер подземной воды;</w:t>
      </w:r>
    </w:p>
    <w:p w14:paraId="367F6AF6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>2. условия их залегания в земной коре.</w:t>
      </w:r>
    </w:p>
    <w:p w14:paraId="51372174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>Для инженерно-гидрогеологических целей можно пользоваться несколько измененной классификацией Г.В.Богомолова, в основу которой положены те же принципы, что и в классификации Ф.П. Саваренского. Это –</w:t>
      </w:r>
    </w:p>
    <w:p w14:paraId="4B0B40EC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А – воды безнапорные: 1. верховодка;</w:t>
      </w:r>
    </w:p>
    <w:p w14:paraId="09C67927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2. грунтовые воды;</w:t>
      </w:r>
    </w:p>
    <w:p w14:paraId="1E22715C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3. межпластовые.</w:t>
      </w:r>
    </w:p>
    <w:p w14:paraId="2A63A5FF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 xml:space="preserve">Б – воды напорные;      1. артезианские. </w:t>
      </w:r>
    </w:p>
    <w:p w14:paraId="4BE3FDBB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</w:p>
    <w:p w14:paraId="0489BD76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 xml:space="preserve">     Для выявления характера поверхности грунтовых вод, по данным единовременного замера абсолютных отметок уровней в скважинах и шурфах строится </w:t>
      </w:r>
      <w:r w:rsidRPr="00447049">
        <w:rPr>
          <w:rFonts w:ascii="Times New Roman" w:hAnsi="Times New Roman" w:cs="Times New Roman"/>
          <w:b/>
          <w:sz w:val="28"/>
          <w:szCs w:val="28"/>
        </w:rPr>
        <w:t>карта гидроизогипс. Гидроизогипсы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это линии соединяющие точки с равными абсолютными отметками зеркала </w:t>
      </w:r>
      <w:r w:rsidRPr="00447049">
        <w:rPr>
          <w:rFonts w:ascii="Times New Roman" w:hAnsi="Times New Roman" w:cs="Times New Roman"/>
          <w:sz w:val="28"/>
          <w:szCs w:val="28"/>
        </w:rPr>
        <w:lastRenderedPageBreak/>
        <w:t xml:space="preserve">грунтовых вод. Положение на карте точек, отвечающих соответствующим гидроизогипсам, находится с помощью простой </w:t>
      </w:r>
      <w:r w:rsidRPr="00447049">
        <w:rPr>
          <w:rFonts w:ascii="Times New Roman" w:hAnsi="Times New Roman" w:cs="Times New Roman"/>
          <w:b/>
          <w:sz w:val="28"/>
          <w:szCs w:val="28"/>
        </w:rPr>
        <w:t>линиейной интерполяции.</w:t>
      </w:r>
      <w:r w:rsidRPr="00447049">
        <w:rPr>
          <w:rFonts w:ascii="Times New Roman" w:hAnsi="Times New Roman" w:cs="Times New Roman"/>
          <w:sz w:val="28"/>
          <w:szCs w:val="28"/>
        </w:rPr>
        <w:t xml:space="preserve"> Карта изогипс позволяет решать следующие задачи:</w:t>
      </w:r>
    </w:p>
    <w:p w14:paraId="33361921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>1. находить наиболее благоприятное в гидрогеологическом отношении расположение сооружений или карьеров. Для этой цели выбираются участки с глубоким залеганием поверхности грунтовых вод.</w:t>
      </w:r>
    </w:p>
    <w:p w14:paraId="3D6EE8D8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</w:p>
    <w:p w14:paraId="62E788D9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>2.устанавливать направление и уклон потока грунтовых вод в любой части поверхности карты. Направление потока в любой точке будет определятся как перпендикуляр к гидроизогипсе, направленный в сторону меньших отметок.</w:t>
      </w:r>
    </w:p>
    <w:p w14:paraId="6779D9A0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</w:p>
    <w:p w14:paraId="489EC570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>3. Выявлять соотношение грунтовых вод с поверхностными водами и реками.</w:t>
      </w:r>
    </w:p>
    <w:p w14:paraId="0E092C43" w14:textId="77777777" w:rsidR="00447049" w:rsidRPr="00447049" w:rsidRDefault="00447049" w:rsidP="00447049">
      <w:pPr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F3C043" w14:textId="77777777" w:rsidR="00447049" w:rsidRPr="00447049" w:rsidRDefault="00447049" w:rsidP="00447049">
      <w:pPr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Карта гидроизогипс.</w:t>
      </w:r>
    </w:p>
    <w:p w14:paraId="72238D79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</w:p>
    <w:p w14:paraId="58F75191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</w:p>
    <w:p w14:paraId="23011632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</w:p>
    <w:p w14:paraId="7BBD52ED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</w:p>
    <w:p w14:paraId="29235B57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</w:p>
    <w:p w14:paraId="4C73DB37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</w:p>
    <w:p w14:paraId="13ADB92E" w14:textId="77777777" w:rsidR="00447049" w:rsidRPr="00447049" w:rsidRDefault="00447049" w:rsidP="00447049">
      <w:pPr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 xml:space="preserve">            Вопрос 2. Основной закон движения подземных вод</w:t>
      </w:r>
    </w:p>
    <w:p w14:paraId="0AA5D848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</w:p>
    <w:p w14:paraId="1766E8F9" w14:textId="77777777" w:rsidR="00447049" w:rsidRPr="00447049" w:rsidRDefault="00447049" w:rsidP="00447049">
      <w:pPr>
        <w:ind w:firstLine="103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ОСНОВНОЙ ЗАКОН ДВИЖЕНИЯ ПОДЗЕМНЫХ ВОД</w:t>
      </w:r>
    </w:p>
    <w:p w14:paraId="62044F61" w14:textId="77777777" w:rsidR="00447049" w:rsidRPr="00447049" w:rsidRDefault="00447049" w:rsidP="00447049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 xml:space="preserve">Движение подземных вод в песчаных грунтах было изучено французским ученым Дарси. </w:t>
      </w:r>
    </w:p>
    <w:p w14:paraId="5A661B8C" w14:textId="77777777" w:rsidR="00447049" w:rsidRPr="00447049" w:rsidRDefault="00447049" w:rsidP="00447049">
      <w:pPr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 xml:space="preserve">Производя исследования фильтрации воды через песчаные фильтры разной толщины, он пришел к выводу, что скорость движения через подобные фильтры прямо пропорциональна толщине слоя песка. </w:t>
      </w:r>
      <w:r w:rsidRPr="00447049">
        <w:rPr>
          <w:rFonts w:ascii="Times New Roman" w:hAnsi="Times New Roman" w:cs="Times New Roman"/>
          <w:b/>
          <w:sz w:val="28"/>
          <w:szCs w:val="28"/>
        </w:rPr>
        <w:t xml:space="preserve">Этот вывод, </w:t>
      </w:r>
      <w:r w:rsidRPr="00447049">
        <w:rPr>
          <w:rFonts w:ascii="Times New Roman" w:hAnsi="Times New Roman" w:cs="Times New Roman"/>
          <w:b/>
          <w:sz w:val="28"/>
          <w:szCs w:val="28"/>
        </w:rPr>
        <w:lastRenderedPageBreak/>
        <w:t>получивший наименование «закона Дарси», и представляет собой основную закономерность движения воды в горных породах:</w:t>
      </w:r>
    </w:p>
    <w:p w14:paraId="1A3BA580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7D48D898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47049">
        <w:rPr>
          <w:rFonts w:ascii="Times New Roman" w:hAnsi="Times New Roman" w:cs="Times New Roman"/>
          <w:sz w:val="28"/>
          <w:szCs w:val="28"/>
        </w:rPr>
        <w:t xml:space="preserve"> = </w:t>
      </w:r>
      <w:r w:rsidRPr="00447049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447049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260" w:dyaOrig="620" w14:anchorId="019560EB">
          <v:shape id="_x0000_i1027" type="#_x0000_t75" style="width:13.15pt;height:31.3pt" o:ole="">
            <v:imagedata r:id="rId9" o:title=""/>
          </v:shape>
          <o:OLEObject Type="Embed" ProgID="Equation.3" ShapeID="_x0000_i1027" DrawAspect="Content" ObjectID="_1659212937" r:id="rId10"/>
        </w:object>
      </w:r>
      <w:r w:rsidRPr="00447049">
        <w:rPr>
          <w:rFonts w:ascii="Times New Roman" w:hAnsi="Times New Roman" w:cs="Times New Roman"/>
          <w:sz w:val="28"/>
          <w:szCs w:val="28"/>
        </w:rPr>
        <w:t xml:space="preserve"> = </w:t>
      </w:r>
      <w:r w:rsidRPr="00447049">
        <w:rPr>
          <w:rFonts w:ascii="Times New Roman" w:hAnsi="Times New Roman" w:cs="Times New Roman"/>
          <w:sz w:val="28"/>
          <w:szCs w:val="28"/>
          <w:lang w:val="en-US"/>
        </w:rPr>
        <w:t>KI</w:t>
      </w:r>
      <w:r w:rsidRPr="00447049">
        <w:rPr>
          <w:rFonts w:ascii="Times New Roman" w:hAnsi="Times New Roman" w:cs="Times New Roman"/>
          <w:sz w:val="28"/>
          <w:szCs w:val="28"/>
        </w:rPr>
        <w:t>;</w:t>
      </w:r>
    </w:p>
    <w:p w14:paraId="6EAA28CA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 xml:space="preserve">Где </w:t>
      </w:r>
      <w:r w:rsidRPr="0044704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скорость ламинарного движения в м/сут;</w:t>
      </w:r>
    </w:p>
    <w:p w14:paraId="10EBCB0A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коэффициент фильтрации, характеризующий водопроницаемость среды в м/сут;(см/сек, м/час);</w:t>
      </w:r>
    </w:p>
    <w:p w14:paraId="40D909A3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разность напоров;</w:t>
      </w:r>
    </w:p>
    <w:p w14:paraId="6153853C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толщина слоя песка;</w:t>
      </w:r>
    </w:p>
    <w:p w14:paraId="5C2B3286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гидравлический уклон, или напорный градиент, равен частному от деления разности напоров потока в двух заданных точках на расстояние между ними.</w:t>
      </w:r>
    </w:p>
    <w:p w14:paraId="003E35D2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</w:p>
    <w:p w14:paraId="6DA3656B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47049">
        <w:rPr>
          <w:rFonts w:ascii="Times New Roman" w:hAnsi="Times New Roman" w:cs="Times New Roman"/>
          <w:sz w:val="28"/>
          <w:szCs w:val="28"/>
          <w:lang w:val="ru-RU"/>
        </w:rPr>
        <w:t xml:space="preserve"> = </w:t>
      </w:r>
      <w:r w:rsidRPr="00447049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900" w:dyaOrig="620" w14:anchorId="5AB3D556">
          <v:shape id="_x0000_i1028" type="#_x0000_t75" style="width:45.1pt;height:31.3pt" o:ole="">
            <v:imagedata r:id="rId11" o:title=""/>
          </v:shape>
          <o:OLEObject Type="Embed" ProgID="Equation.3" ShapeID="_x0000_i1028" DrawAspect="Content" ObjectID="_1659212938" r:id="rId12"/>
        </w:object>
      </w:r>
      <w:r w:rsidRPr="00447049">
        <w:rPr>
          <w:rFonts w:ascii="Times New Roman" w:hAnsi="Times New Roman" w:cs="Times New Roman"/>
          <w:sz w:val="28"/>
          <w:szCs w:val="28"/>
          <w:lang w:val="ru-RU"/>
        </w:rPr>
        <w:t xml:space="preserve"> = </w:t>
      </w:r>
      <w:r w:rsidRPr="00447049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260" w:dyaOrig="620" w14:anchorId="400C2666">
          <v:shape id="_x0000_i1029" type="#_x0000_t75" style="width:13.15pt;height:31.3pt" o:ole="">
            <v:imagedata r:id="rId13" o:title=""/>
          </v:shape>
          <o:OLEObject Type="Embed" ProgID="Equation.3" ShapeID="_x0000_i1029" DrawAspect="Content" ObjectID="_1659212939" r:id="rId14"/>
        </w:object>
      </w:r>
      <w:r w:rsidRPr="00447049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076B98D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</w:p>
    <w:p w14:paraId="55B92BDD" w14:textId="77777777" w:rsidR="00447049" w:rsidRPr="00447049" w:rsidRDefault="00447049" w:rsidP="00447049">
      <w:pPr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Расход фильтрующего потока определяется:</w:t>
      </w:r>
    </w:p>
    <w:p w14:paraId="3BD4AEBA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447049">
        <w:rPr>
          <w:rFonts w:ascii="Times New Roman" w:hAnsi="Times New Roman" w:cs="Times New Roman"/>
          <w:sz w:val="28"/>
          <w:szCs w:val="28"/>
        </w:rPr>
        <w:t xml:space="preserve"> = </w:t>
      </w:r>
      <w:r w:rsidRPr="00447049">
        <w:rPr>
          <w:rFonts w:ascii="Times New Roman" w:hAnsi="Times New Roman" w:cs="Times New Roman"/>
          <w:sz w:val="28"/>
          <w:szCs w:val="28"/>
          <w:lang w:val="en-US"/>
        </w:rPr>
        <w:t>FV</w:t>
      </w:r>
      <w:r w:rsidRPr="00447049">
        <w:rPr>
          <w:rFonts w:ascii="Times New Roman" w:hAnsi="Times New Roman" w:cs="Times New Roman"/>
          <w:sz w:val="28"/>
          <w:szCs w:val="28"/>
        </w:rPr>
        <w:t xml:space="preserve"> = </w:t>
      </w:r>
      <w:r w:rsidRPr="00447049">
        <w:rPr>
          <w:rFonts w:ascii="Times New Roman" w:hAnsi="Times New Roman" w:cs="Times New Roman"/>
          <w:sz w:val="28"/>
          <w:szCs w:val="28"/>
          <w:lang w:val="en-US"/>
        </w:rPr>
        <w:t>FKI</w:t>
      </w:r>
      <w:r w:rsidRPr="00447049">
        <w:rPr>
          <w:rFonts w:ascii="Times New Roman" w:hAnsi="Times New Roman" w:cs="Times New Roman"/>
          <w:sz w:val="28"/>
          <w:szCs w:val="28"/>
        </w:rPr>
        <w:t>;</w:t>
      </w:r>
    </w:p>
    <w:p w14:paraId="693FEF8F" w14:textId="77777777" w:rsidR="00447049" w:rsidRPr="00447049" w:rsidRDefault="00447049" w:rsidP="00447049">
      <w:pPr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Скорость ламинарного потока может быть выражена следующим образом:</w:t>
      </w:r>
    </w:p>
    <w:p w14:paraId="54D6208F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47049">
        <w:rPr>
          <w:rFonts w:ascii="Times New Roman" w:hAnsi="Times New Roman" w:cs="Times New Roman"/>
          <w:sz w:val="28"/>
          <w:szCs w:val="28"/>
        </w:rPr>
        <w:t xml:space="preserve">= </w:t>
      </w:r>
      <w:r w:rsidRPr="00447049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300" w:dyaOrig="620" w14:anchorId="2D29FA69">
          <v:shape id="_x0000_i1030" type="#_x0000_t75" style="width:15.05pt;height:31.3pt" o:ole="">
            <v:imagedata r:id="rId15" o:title=""/>
          </v:shape>
          <o:OLEObject Type="Embed" ProgID="Equation.3" ShapeID="_x0000_i1030" DrawAspect="Content" ObjectID="_1659212940" r:id="rId16"/>
        </w:object>
      </w:r>
      <w:r w:rsidRPr="00447049">
        <w:rPr>
          <w:rFonts w:ascii="Times New Roman" w:hAnsi="Times New Roman" w:cs="Times New Roman"/>
          <w:sz w:val="28"/>
          <w:szCs w:val="28"/>
        </w:rPr>
        <w:t>;</w:t>
      </w:r>
    </w:p>
    <w:p w14:paraId="35ABDF19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 xml:space="preserve">Известно, что в горных породах движение воды происходит только по порам, а не по всему сечению. Поэтому определяемая по приведенной формуле скорость является кажущейся или фиктивной. </w:t>
      </w:r>
    </w:p>
    <w:p w14:paraId="1D9A910F" w14:textId="77777777" w:rsidR="00447049" w:rsidRPr="00447049" w:rsidRDefault="00447049" w:rsidP="00447049">
      <w:pPr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Действительная скорость потока в песках определяется выражением:</w:t>
      </w:r>
    </w:p>
    <w:p w14:paraId="4DBBB128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47049">
        <w:rPr>
          <w:rFonts w:ascii="Times New Roman" w:hAnsi="Times New Roman" w:cs="Times New Roman"/>
          <w:sz w:val="28"/>
          <w:szCs w:val="28"/>
        </w:rPr>
        <w:t xml:space="preserve"> = </w:t>
      </w:r>
      <w:r w:rsidRPr="00447049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460" w:dyaOrig="620" w14:anchorId="3E786270">
          <v:shape id="_x0000_i1031" type="#_x0000_t75" style="width:23.15pt;height:31.3pt" o:ole="">
            <v:imagedata r:id="rId17" o:title=""/>
          </v:shape>
          <o:OLEObject Type="Embed" ProgID="Equation.3" ShapeID="_x0000_i1031" DrawAspect="Content" ObjectID="_1659212941" r:id="rId18"/>
        </w:object>
      </w:r>
      <w:r w:rsidRPr="00447049">
        <w:rPr>
          <w:rFonts w:ascii="Times New Roman" w:hAnsi="Times New Roman" w:cs="Times New Roman"/>
          <w:sz w:val="28"/>
          <w:szCs w:val="28"/>
        </w:rPr>
        <w:t>;</w:t>
      </w:r>
    </w:p>
    <w:p w14:paraId="34883B07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>Где П – величина общей пористости песка, выраженная в долях единицы.</w:t>
      </w:r>
    </w:p>
    <w:p w14:paraId="694D39CE" w14:textId="77777777" w:rsidR="00447049" w:rsidRPr="00447049" w:rsidRDefault="00447049" w:rsidP="00447049">
      <w:pPr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 xml:space="preserve">     В суглинках, супесях и лессовых породах действительная скорость потока будет зависеть не от общей пористости, а от водопроводящей, куда входит главным образом межчастичная пористость.</w:t>
      </w:r>
    </w:p>
    <w:p w14:paraId="52AF91DD" w14:textId="77777777" w:rsidR="00447049" w:rsidRPr="00447049" w:rsidRDefault="00447049" w:rsidP="00447049">
      <w:pPr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V</w:t>
      </w:r>
      <w:r w:rsidRPr="00447049">
        <w:rPr>
          <w:rFonts w:ascii="Times New Roman" w:hAnsi="Times New Roman" w:cs="Times New Roman"/>
          <w:b/>
          <w:sz w:val="28"/>
          <w:szCs w:val="28"/>
        </w:rPr>
        <w:t xml:space="preserve"> = </w:t>
      </w:r>
      <w:r w:rsidRPr="00447049">
        <w:rPr>
          <w:rFonts w:ascii="Times New Roman" w:hAnsi="Times New Roman" w:cs="Times New Roman"/>
          <w:b/>
          <w:position w:val="-30"/>
          <w:sz w:val="28"/>
          <w:szCs w:val="28"/>
          <w:lang w:val="en-US"/>
        </w:rPr>
        <w:object w:dxaOrig="639" w:dyaOrig="680" w14:anchorId="2B6549CA">
          <v:shape id="_x0000_i1032" type="#_x0000_t75" style="width:31.95pt;height:33.8pt" o:ole="">
            <v:imagedata r:id="rId19" o:title=""/>
          </v:shape>
          <o:OLEObject Type="Embed" ProgID="Equation.3" ShapeID="_x0000_i1032" DrawAspect="Content" ObjectID="_1659212942" r:id="rId20"/>
        </w:object>
      </w:r>
      <w:r w:rsidRPr="00447049">
        <w:rPr>
          <w:rFonts w:ascii="Times New Roman" w:hAnsi="Times New Roman" w:cs="Times New Roman"/>
          <w:b/>
          <w:sz w:val="28"/>
          <w:szCs w:val="28"/>
        </w:rPr>
        <w:t>;</w:t>
      </w:r>
    </w:p>
    <w:p w14:paraId="347BB90E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>Где П –величина межчастичной пористости в долях единицы;</w:t>
      </w:r>
    </w:p>
    <w:p w14:paraId="09772BE6" w14:textId="77777777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</w:rPr>
      </w:pPr>
    </w:p>
    <w:p w14:paraId="3BDBD9EA" w14:textId="77777777" w:rsidR="00447049" w:rsidRPr="00447049" w:rsidRDefault="00447049" w:rsidP="00447049">
      <w:pPr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ОПРЕДЕЛЕНИЕ КОЭФФИЦИЕНТА ФИЛЬТРАЦИИ</w:t>
      </w:r>
    </w:p>
    <w:p w14:paraId="7C43CB28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>Коэффициент фильтрации (К) является важнейшей водно- физической характеристикой породы, его величина находится в тесной зависимости от гранулометрического состава и структуры пород. Для некоторых рыхлых пород его величина колеблется в следующих пределах:</w:t>
      </w:r>
    </w:p>
    <w:p w14:paraId="4FD5C5FA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</w:p>
    <w:p w14:paraId="5718D8D1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Коэффициент фильтрации                              К в см/сек</w:t>
      </w:r>
    </w:p>
    <w:p w14:paraId="6F42B153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</w:p>
    <w:p w14:paraId="6C99B077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1. гравий и галька                                          1*10</w:t>
      </w:r>
      <w:r w:rsidRPr="00447049">
        <w:rPr>
          <w:rFonts w:ascii="Times New Roman" w:hAnsi="Times New Roman" w:cs="Times New Roman"/>
          <w:b/>
          <w:position w:val="-4"/>
          <w:sz w:val="28"/>
          <w:szCs w:val="28"/>
        </w:rPr>
        <w:object w:dxaOrig="220" w:dyaOrig="300" w14:anchorId="67CCA1D2">
          <v:shape id="_x0000_i1033" type="#_x0000_t75" style="width:11.25pt;height:15.05pt" o:ole="">
            <v:imagedata r:id="rId21" o:title=""/>
          </v:shape>
          <o:OLEObject Type="Embed" ProgID="Equation.3" ShapeID="_x0000_i1033" DrawAspect="Content" ObjectID="_1659212943" r:id="rId22"/>
        </w:object>
      </w:r>
      <w:r w:rsidRPr="00447049">
        <w:rPr>
          <w:rFonts w:ascii="Times New Roman" w:hAnsi="Times New Roman" w:cs="Times New Roman"/>
          <w:b/>
          <w:sz w:val="28"/>
          <w:szCs w:val="28"/>
        </w:rPr>
        <w:t>- 1*10</w:t>
      </w:r>
    </w:p>
    <w:p w14:paraId="5F13B40C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2. песок крупнозернистый                            1*10</w:t>
      </w:r>
      <w:r w:rsidRPr="00447049">
        <w:rPr>
          <w:rFonts w:ascii="Times New Roman" w:hAnsi="Times New Roman" w:cs="Times New Roman"/>
          <w:b/>
          <w:position w:val="-4"/>
          <w:sz w:val="28"/>
          <w:szCs w:val="28"/>
        </w:rPr>
        <w:object w:dxaOrig="220" w:dyaOrig="300" w14:anchorId="3068F485">
          <v:shape id="_x0000_i1034" type="#_x0000_t75" style="width:11.25pt;height:15.05pt" o:ole="">
            <v:imagedata r:id="rId23" o:title=""/>
          </v:shape>
          <o:OLEObject Type="Embed" ProgID="Equation.3" ShapeID="_x0000_i1034" DrawAspect="Content" ObjectID="_1659212944" r:id="rId24"/>
        </w:object>
      </w:r>
      <w:r w:rsidRPr="00447049">
        <w:rPr>
          <w:rFonts w:ascii="Times New Roman" w:hAnsi="Times New Roman" w:cs="Times New Roman"/>
          <w:b/>
          <w:sz w:val="28"/>
          <w:szCs w:val="28"/>
        </w:rPr>
        <w:t xml:space="preserve"> - 1*10</w:t>
      </w:r>
      <w:r w:rsidRPr="00447049">
        <w:rPr>
          <w:rFonts w:ascii="Times New Roman" w:hAnsi="Times New Roman" w:cs="Times New Roman"/>
          <w:b/>
          <w:position w:val="-4"/>
          <w:sz w:val="28"/>
          <w:szCs w:val="28"/>
        </w:rPr>
        <w:object w:dxaOrig="220" w:dyaOrig="300" w14:anchorId="45795620">
          <v:shape id="_x0000_i1035" type="#_x0000_t75" style="width:11.25pt;height:15.05pt" o:ole="">
            <v:imagedata r:id="rId25" o:title=""/>
          </v:shape>
          <o:OLEObject Type="Embed" ProgID="Equation.3" ShapeID="_x0000_i1035" DrawAspect="Content" ObjectID="_1659212945" r:id="rId26"/>
        </w:object>
      </w:r>
    </w:p>
    <w:p w14:paraId="11EF2314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3. песок мелкозернистый                              1*10</w:t>
      </w:r>
      <w:r w:rsidRPr="00447049">
        <w:rPr>
          <w:rFonts w:ascii="Times New Roman" w:hAnsi="Times New Roman" w:cs="Times New Roman"/>
          <w:b/>
          <w:position w:val="-4"/>
          <w:sz w:val="28"/>
          <w:szCs w:val="28"/>
        </w:rPr>
        <w:object w:dxaOrig="220" w:dyaOrig="300" w14:anchorId="5AE9F239">
          <v:shape id="_x0000_i1036" type="#_x0000_t75" style="width:11.25pt;height:15.05pt" o:ole="">
            <v:imagedata r:id="rId27" o:title=""/>
          </v:shape>
          <o:OLEObject Type="Embed" ProgID="Equation.3" ShapeID="_x0000_i1036" DrawAspect="Content" ObjectID="_1659212946" r:id="rId28"/>
        </w:object>
      </w:r>
      <w:r w:rsidRPr="00447049">
        <w:rPr>
          <w:rFonts w:ascii="Times New Roman" w:hAnsi="Times New Roman" w:cs="Times New Roman"/>
          <w:b/>
          <w:sz w:val="28"/>
          <w:szCs w:val="28"/>
        </w:rPr>
        <w:t xml:space="preserve"> - 1*10</w:t>
      </w:r>
      <w:r w:rsidRPr="00447049">
        <w:rPr>
          <w:rFonts w:ascii="Times New Roman" w:hAnsi="Times New Roman" w:cs="Times New Roman"/>
          <w:b/>
          <w:position w:val="-4"/>
          <w:sz w:val="28"/>
          <w:szCs w:val="28"/>
        </w:rPr>
        <w:object w:dxaOrig="220" w:dyaOrig="300" w14:anchorId="5BFE646C">
          <v:shape id="_x0000_i1037" type="#_x0000_t75" style="width:11.25pt;height:15.05pt" o:ole="">
            <v:imagedata r:id="rId29" o:title=""/>
          </v:shape>
          <o:OLEObject Type="Embed" ProgID="Equation.3" ShapeID="_x0000_i1037" DrawAspect="Content" ObjectID="_1659212947" r:id="rId30"/>
        </w:object>
      </w:r>
    </w:p>
    <w:p w14:paraId="1E216D44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4. суглинок                                                     1*10</w:t>
      </w:r>
      <w:r w:rsidRPr="00447049">
        <w:rPr>
          <w:rFonts w:ascii="Times New Roman" w:hAnsi="Times New Roman" w:cs="Times New Roman"/>
          <w:b/>
          <w:position w:val="-4"/>
          <w:sz w:val="28"/>
          <w:szCs w:val="28"/>
        </w:rPr>
        <w:object w:dxaOrig="220" w:dyaOrig="300" w14:anchorId="495F7CC5">
          <v:shape id="_x0000_i1038" type="#_x0000_t75" style="width:11.25pt;height:15.05pt" o:ole="">
            <v:imagedata r:id="rId31" o:title=""/>
          </v:shape>
          <o:OLEObject Type="Embed" ProgID="Equation.3" ShapeID="_x0000_i1038" DrawAspect="Content" ObjectID="_1659212948" r:id="rId32"/>
        </w:object>
      </w:r>
      <w:r w:rsidRPr="00447049">
        <w:rPr>
          <w:rFonts w:ascii="Times New Roman" w:hAnsi="Times New Roman" w:cs="Times New Roman"/>
          <w:b/>
          <w:sz w:val="28"/>
          <w:szCs w:val="28"/>
        </w:rPr>
        <w:t xml:space="preserve"> -  1*10</w:t>
      </w:r>
      <w:r w:rsidRPr="00447049">
        <w:rPr>
          <w:rFonts w:ascii="Times New Roman" w:hAnsi="Times New Roman" w:cs="Times New Roman"/>
          <w:b/>
          <w:position w:val="-4"/>
          <w:sz w:val="28"/>
          <w:szCs w:val="28"/>
        </w:rPr>
        <w:object w:dxaOrig="220" w:dyaOrig="300" w14:anchorId="6F425CDE">
          <v:shape id="_x0000_i1039" type="#_x0000_t75" style="width:11.25pt;height:15.05pt" o:ole="">
            <v:imagedata r:id="rId33" o:title=""/>
          </v:shape>
          <o:OLEObject Type="Embed" ProgID="Equation.3" ShapeID="_x0000_i1039" DrawAspect="Content" ObjectID="_1659212949" r:id="rId34"/>
        </w:object>
      </w:r>
    </w:p>
    <w:p w14:paraId="0369899F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5. глина                                                           1*10</w:t>
      </w:r>
      <w:r w:rsidRPr="00447049">
        <w:rPr>
          <w:rFonts w:ascii="Times New Roman" w:hAnsi="Times New Roman" w:cs="Times New Roman"/>
          <w:b/>
          <w:position w:val="-4"/>
          <w:sz w:val="28"/>
          <w:szCs w:val="28"/>
        </w:rPr>
        <w:object w:dxaOrig="220" w:dyaOrig="300" w14:anchorId="5FF19F8A">
          <v:shape id="_x0000_i1040" type="#_x0000_t75" style="width:11.25pt;height:15.05pt" o:ole="">
            <v:imagedata r:id="rId35" o:title=""/>
          </v:shape>
          <o:OLEObject Type="Embed" ProgID="Equation.3" ShapeID="_x0000_i1040" DrawAspect="Content" ObjectID="_1659212950" r:id="rId36"/>
        </w:object>
      </w:r>
      <w:r w:rsidRPr="00447049">
        <w:rPr>
          <w:rFonts w:ascii="Times New Roman" w:hAnsi="Times New Roman" w:cs="Times New Roman"/>
          <w:b/>
          <w:sz w:val="28"/>
          <w:szCs w:val="28"/>
        </w:rPr>
        <w:t>;</w:t>
      </w:r>
    </w:p>
    <w:p w14:paraId="02D149EB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</w:p>
    <w:p w14:paraId="320D75D8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 xml:space="preserve">    Предложено много различных методов для определения значений коэффициента фильтрации. Которые можно разбить на три группы:</w:t>
      </w:r>
    </w:p>
    <w:p w14:paraId="496E9F29" w14:textId="77777777" w:rsidR="00447049" w:rsidRPr="00447049" w:rsidRDefault="00447049" w:rsidP="0044704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расчетные приемы;</w:t>
      </w:r>
    </w:p>
    <w:p w14:paraId="33DCC183" w14:textId="77777777" w:rsidR="00447049" w:rsidRPr="00447049" w:rsidRDefault="00447049" w:rsidP="0044704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определение К в лабораторных условиях;</w:t>
      </w:r>
    </w:p>
    <w:p w14:paraId="36F87B5C" w14:textId="77777777" w:rsidR="00447049" w:rsidRPr="00447049" w:rsidRDefault="00447049" w:rsidP="0044704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полевые методы.</w:t>
      </w:r>
    </w:p>
    <w:p w14:paraId="75A137CF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</w:p>
    <w:p w14:paraId="44E6F3AA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ОБЩИЕ СВЕДЕНИЯ О ПЛОСКОМ И РАДИАЛЬНОМ ПОТОКЕ</w:t>
      </w:r>
    </w:p>
    <w:p w14:paraId="6B1E9726" w14:textId="77777777" w:rsidR="00447049" w:rsidRPr="00447049" w:rsidRDefault="00447049" w:rsidP="00447049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РАСХОД</w:t>
      </w:r>
      <w:r w:rsidRPr="00447049">
        <w:rPr>
          <w:rFonts w:ascii="Times New Roman" w:hAnsi="Times New Roman" w:cs="Times New Roman"/>
          <w:sz w:val="28"/>
          <w:szCs w:val="28"/>
        </w:rPr>
        <w:t xml:space="preserve"> потока – это количество воды, протекающее через поперечное сечение водоносного пласта в единицу времени.</w:t>
      </w:r>
    </w:p>
    <w:p w14:paraId="0F997735" w14:textId="77777777" w:rsidR="00447049" w:rsidRPr="00447049" w:rsidRDefault="00447049" w:rsidP="00447049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Плоский поток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это когда ширина отдельных участков потока по направлению движения грунтовых вод остается неизменной. ( на карта гидроизогипс плоский поток образует систему прямых параллельных изолиний).</w:t>
      </w:r>
    </w:p>
    <w:p w14:paraId="0D7EDD09" w14:textId="77777777" w:rsidR="00447049" w:rsidRPr="00447049" w:rsidRDefault="00447049" w:rsidP="00447049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lastRenderedPageBreak/>
        <w:t>Радиальный поток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это когда гидроизогипсы образуют систему кривых линий, а направления потоков воды приобретают характер радиусов.</w:t>
      </w:r>
    </w:p>
    <w:p w14:paraId="56F25F43" w14:textId="77777777" w:rsidR="00447049" w:rsidRPr="00447049" w:rsidRDefault="00447049" w:rsidP="00447049">
      <w:pPr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Плоский поток в свою очередь делится на:</w:t>
      </w:r>
    </w:p>
    <w:p w14:paraId="2B3D61A3" w14:textId="77777777" w:rsidR="00447049" w:rsidRPr="00447049" w:rsidRDefault="00447049" w:rsidP="00447049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плоский равномерный поток;</w:t>
      </w:r>
    </w:p>
    <w:p w14:paraId="6CD76AF3" w14:textId="77777777" w:rsidR="00447049" w:rsidRPr="00447049" w:rsidRDefault="00447049" w:rsidP="00447049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плоский неравномерный при горизонтальном упоре;</w:t>
      </w:r>
    </w:p>
    <w:p w14:paraId="1F2EEA16" w14:textId="77777777" w:rsidR="00447049" w:rsidRPr="00447049" w:rsidRDefault="00447049" w:rsidP="00447049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плоский неравномерный  при наклонном водоупоре.</w:t>
      </w:r>
    </w:p>
    <w:p w14:paraId="65D70091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b/>
          <w:sz w:val="28"/>
          <w:szCs w:val="28"/>
        </w:rPr>
      </w:pPr>
    </w:p>
    <w:p w14:paraId="043DABD2" w14:textId="77777777" w:rsidR="00447049" w:rsidRPr="00447049" w:rsidRDefault="00447049" w:rsidP="00447049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МЕТОДЫ БОРЬБЫ С ПОДЗЕМНЫМИ ВОДАМИ ПРИ РАЗРАБОТКЕ КАРЬЕРОВ И СТРОИТЕЛЬНЫХ КОТЛОВАНОВ</w:t>
      </w:r>
    </w:p>
    <w:p w14:paraId="4CF55567" w14:textId="77777777" w:rsidR="00447049" w:rsidRPr="00447049" w:rsidRDefault="00447049" w:rsidP="00447049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447049">
        <w:rPr>
          <w:rFonts w:ascii="Times New Roman" w:hAnsi="Times New Roman" w:cs="Times New Roman"/>
          <w:sz w:val="28"/>
          <w:szCs w:val="28"/>
        </w:rPr>
        <w:t>Перед началом строительства каръеров и земляными работами по вскрытию строительных котлованов производятся гидрогеологические изыскания, в результате которых устанавливается расчетная величина водопритока в котлованы и степень устойчивости их откосов.Учитывается также влияние поверхностных водоемов (рек, озер, и т.д.) расположенных вблизи о каръера.</w:t>
      </w:r>
    </w:p>
    <w:p w14:paraId="7ADA4082" w14:textId="77777777" w:rsidR="00447049" w:rsidRPr="00447049" w:rsidRDefault="00447049" w:rsidP="00447049">
      <w:pPr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Борьба с грунтовыми водами может осуществляться тремя группами методов:</w:t>
      </w:r>
    </w:p>
    <w:p w14:paraId="21E9B13E" w14:textId="77777777" w:rsidR="00447049" w:rsidRPr="00447049" w:rsidRDefault="00447049" w:rsidP="00447049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открытым водоотливом;</w:t>
      </w:r>
    </w:p>
    <w:p w14:paraId="1D414E4C" w14:textId="77777777" w:rsidR="00447049" w:rsidRPr="00447049" w:rsidRDefault="00447049" w:rsidP="00447049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организация вертикального дренажа.</w:t>
      </w:r>
    </w:p>
    <w:p w14:paraId="6D658AFB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sz w:val="28"/>
          <w:szCs w:val="28"/>
        </w:rPr>
        <w:t>При благоприятных рельефных условиях может создаваться непосредственный самотечный отвод воды из карьеров в реки или балки. В ряде случаев приходится применять комплексный способ осушения, при котором борьба с водой осуществляется путем совместного применения двух или трех методов.</w:t>
      </w:r>
    </w:p>
    <w:p w14:paraId="6B91A310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Открытый водоотлив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представляет собой откачку воды насосами непосредственно из котлованов. Он осуществляется из специальных небольших приямков – зумпфов, глубина которых в процессе работ опережает отметку, на которой ведется выемка грунта.</w:t>
      </w:r>
    </w:p>
    <w:p w14:paraId="4D297B99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Горизонтальный дренаж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используется для осушения карьеров, в которых добываемые полезные ископаемые перекрыты залегающими с поверхности водоносными слоями, при условии, что имеются достаточно благоприятные рельефные условия.(горизонтальные дрены представляют собой открытые канавы или закрытые траншеи, на дне которых укладываются перфорированные трубы. Траншеи заполняются фильтрующим материалом.)</w:t>
      </w:r>
    </w:p>
    <w:p w14:paraId="4B776DE1" w14:textId="77777777" w:rsidR="00447049" w:rsidRPr="00447049" w:rsidRDefault="00447049" w:rsidP="00447049">
      <w:pPr>
        <w:ind w:left="851"/>
        <w:rPr>
          <w:rFonts w:ascii="Times New Roman" w:hAnsi="Times New Roman" w:cs="Times New Roman"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Вертикальный дренаж</w:t>
      </w:r>
      <w:r w:rsidRPr="00447049">
        <w:rPr>
          <w:rFonts w:ascii="Times New Roman" w:hAnsi="Times New Roman" w:cs="Times New Roman"/>
          <w:sz w:val="28"/>
          <w:szCs w:val="28"/>
        </w:rPr>
        <w:t xml:space="preserve"> – представляет собой осущительную систему, состоящую из серии вертикальных дрен, в качестве которых выступают:</w:t>
      </w:r>
    </w:p>
    <w:p w14:paraId="3FBF2DA6" w14:textId="77777777" w:rsidR="00447049" w:rsidRPr="00447049" w:rsidRDefault="00447049" w:rsidP="00447049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lastRenderedPageBreak/>
        <w:t>водопонизительные скважины;</w:t>
      </w:r>
    </w:p>
    <w:p w14:paraId="24471C23" w14:textId="77777777" w:rsidR="00447049" w:rsidRPr="00447049" w:rsidRDefault="00447049" w:rsidP="00447049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иглофильтровые установки;</w:t>
      </w:r>
    </w:p>
    <w:p w14:paraId="570F3498" w14:textId="77777777" w:rsidR="00447049" w:rsidRPr="00447049" w:rsidRDefault="00447049" w:rsidP="00447049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t>поглощающие колодцы.</w:t>
      </w:r>
    </w:p>
    <w:p w14:paraId="6E375234" w14:textId="7D6188CD" w:rsidR="00447049" w:rsidRPr="00447049" w:rsidRDefault="00447049" w:rsidP="0044704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47049">
        <w:rPr>
          <w:rFonts w:ascii="Times New Roman" w:hAnsi="Times New Roman" w:cs="Times New Roman"/>
          <w:b/>
          <w:sz w:val="28"/>
          <w:szCs w:val="28"/>
        </w:rPr>
        <w:br w:type="page"/>
      </w:r>
    </w:p>
    <w:sectPr w:rsidR="00447049" w:rsidRPr="004470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370DC3"/>
    <w:multiLevelType w:val="hybridMultilevel"/>
    <w:tmpl w:val="59543F6E"/>
    <w:lvl w:ilvl="0" w:tplc="7522F9A2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" w15:restartNumberingAfterBreak="0">
    <w:nsid w:val="2A704EEB"/>
    <w:multiLevelType w:val="hybridMultilevel"/>
    <w:tmpl w:val="CBEE13DE"/>
    <w:lvl w:ilvl="0" w:tplc="C3E0DBD2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2" w15:restartNumberingAfterBreak="0">
    <w:nsid w:val="47EA11CF"/>
    <w:multiLevelType w:val="hybridMultilevel"/>
    <w:tmpl w:val="4A1A4B36"/>
    <w:lvl w:ilvl="0" w:tplc="4DEA8F62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3" w15:restartNumberingAfterBreak="0">
    <w:nsid w:val="4F146DE4"/>
    <w:multiLevelType w:val="hybridMultilevel"/>
    <w:tmpl w:val="35E06498"/>
    <w:lvl w:ilvl="0" w:tplc="569299C8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4" w15:restartNumberingAfterBreak="0">
    <w:nsid w:val="63D534CB"/>
    <w:multiLevelType w:val="hybridMultilevel"/>
    <w:tmpl w:val="C6CAC806"/>
    <w:lvl w:ilvl="0" w:tplc="9E92C87C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5" w15:restartNumberingAfterBreak="0">
    <w:nsid w:val="6B8B13DB"/>
    <w:multiLevelType w:val="hybridMultilevel"/>
    <w:tmpl w:val="9B22CFDC"/>
    <w:lvl w:ilvl="0" w:tplc="AD0AD1B4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C1F"/>
    <w:rsid w:val="00060E24"/>
    <w:rsid w:val="003A1601"/>
    <w:rsid w:val="00447049"/>
    <w:rsid w:val="00466C1F"/>
    <w:rsid w:val="00EE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9B19BD3"/>
  <w15:chartTrackingRefBased/>
  <w15:docId w15:val="{9E2BDDBF-A162-4148-9A91-A4A0662C7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1858</Words>
  <Characters>10593</Characters>
  <Application>Microsoft Office Word</Application>
  <DocSecurity>0</DocSecurity>
  <Lines>88</Lines>
  <Paragraphs>24</Paragraphs>
  <ScaleCrop>false</ScaleCrop>
  <Company/>
  <LinksUpToDate>false</LinksUpToDate>
  <CharactersWithSpaces>12427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2020-08-17T20:30:00Z</dcterms:created>
  <dcterms:modified xsi:type="dcterms:W3CDTF">2020-08-17T20:43:00Z</dcterms:modified>
</cp:coreProperties>
</file>